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E" w:rsidRDefault="000643BE" w:rsidP="00064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интеграционных процессов в сфере науки, высшего образования и индустрии (ИНТЕГРАЦИЯ)</w:t>
      </w:r>
    </w:p>
    <w:p w:rsidR="000643BE" w:rsidRDefault="000643BE" w:rsidP="00064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BE" w:rsidRDefault="000643BE" w:rsidP="00064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усиление мер по стимулированию и развитию объединений вузов, научных организаций и организаций реального сектора экономики.</w:t>
      </w:r>
    </w:p>
    <w:p w:rsidR="000643BE" w:rsidRDefault="000643BE" w:rsidP="00064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43BE" w:rsidRDefault="00083CFD" w:rsidP="00064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оздание интеграционных научно-образовательных и научно-производственных структур мирового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BE" w:rsidRDefault="00083CFD" w:rsidP="000643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овышение уровня региональных систем высшего образования и науки за счет консолидации ресурсов заинтересованных сторон, в том числе и регионов.</w:t>
      </w:r>
    </w:p>
    <w:p w:rsidR="000643BE" w:rsidRDefault="000643BE" w:rsidP="000643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2024 году:</w:t>
      </w:r>
    </w:p>
    <w:p w:rsidR="000643BE" w:rsidRDefault="00083CFD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оддержка научно-производственной кооперации 104 вузов, научных учреждений и производственных предприятий для реализации комплексных проектов по созданию высокотехнологичных производств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BE" w:rsidRDefault="000643BE" w:rsidP="00083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102 университета поддержаны с целью форм</w:t>
      </w:r>
      <w:r w:rsidR="00083CFD">
        <w:rPr>
          <w:rFonts w:ascii="Times New Roman" w:eastAsia="Times New Roman" w:hAnsi="Times New Roman" w:cs="Times New Roman"/>
          <w:sz w:val="28"/>
          <w:szCs w:val="28"/>
        </w:rPr>
        <w:t xml:space="preserve">ирования группы университетов </w:t>
      </w:r>
      <w:r w:rsidR="00083CFD" w:rsidRPr="00083CF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8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лидеров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43BE" w:rsidRDefault="000643BE" w:rsidP="0006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 научного, технологического и кадрового обеспечения экономики и социальной сферы;</w:t>
      </w:r>
    </w:p>
    <w:p w:rsidR="000643BE" w:rsidRDefault="000643BE" w:rsidP="0006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глобальной конкурентоспособности системы высшего образования;</w:t>
      </w:r>
    </w:p>
    <w:p w:rsidR="000643BE" w:rsidRDefault="000643BE" w:rsidP="0006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содействия региональному развитию.</w:t>
      </w:r>
      <w:bookmarkStart w:id="0" w:name="_GoBack"/>
      <w:bookmarkEnd w:id="0"/>
    </w:p>
    <w:p w:rsidR="000643BE" w:rsidRDefault="000643BE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научно-образовательных центров мирового уровня</w:t>
      </w:r>
      <w:r w:rsidR="00083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BE" w:rsidRDefault="00083CFD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еть из 8 специализированных учебных научных центров по подготовке высококвалифицированных кадров на базе ведущих университетов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BE" w:rsidRDefault="00083CFD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ормативно-правовая база для реализации программы стратегического академического лидерства «Приоритет-2030»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BE" w:rsidRDefault="00083CFD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етодика учета доли трудоустроенных выпускников образовательных организаций высшего образования (ООВО)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43BE" w:rsidRDefault="00083CFD" w:rsidP="0006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43BE">
        <w:rPr>
          <w:rFonts w:ascii="Times New Roman" w:eastAsia="Times New Roman" w:hAnsi="Times New Roman" w:cs="Times New Roman"/>
          <w:sz w:val="28"/>
          <w:szCs w:val="28"/>
        </w:rPr>
        <w:t>еханизм привлечения и учета внебюджетных источников финансирования в сектор исследования и разработок.</w:t>
      </w:r>
    </w:p>
    <w:p w:rsidR="0065769B" w:rsidRDefault="00083CFD"/>
    <w:sectPr w:rsidR="0065769B" w:rsidSect="003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1C4"/>
    <w:multiLevelType w:val="multilevel"/>
    <w:tmpl w:val="C0C254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3E27F70"/>
    <w:multiLevelType w:val="multilevel"/>
    <w:tmpl w:val="5C98C24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6F849FF"/>
    <w:multiLevelType w:val="multilevel"/>
    <w:tmpl w:val="FD52FD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E"/>
    <w:rsid w:val="000643BE"/>
    <w:rsid w:val="00083CFD"/>
    <w:rsid w:val="003978C9"/>
    <w:rsid w:val="004259B6"/>
    <w:rsid w:val="007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B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home</dc:creator>
  <cp:keywords/>
  <dc:description/>
  <cp:lastModifiedBy>1</cp:lastModifiedBy>
  <cp:revision>4</cp:revision>
  <dcterms:created xsi:type="dcterms:W3CDTF">2023-01-22T16:30:00Z</dcterms:created>
  <dcterms:modified xsi:type="dcterms:W3CDTF">2023-01-23T05:14:00Z</dcterms:modified>
</cp:coreProperties>
</file>